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0637A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Music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0637A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Music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616C69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616C69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17937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0637A2" w:rsidTr="00631A30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0637A2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Join in with songs and rhymes, making some sounds.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Explore a range of sound-makers and instruments and play them in different ways.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Enjoy and take part in action songs, such as ‘Twinkle, Twinkle, Little Star’.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Clap and stamp to music.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 w:rsidRPr="00341EE0">
              <w:rPr>
                <w:rFonts w:ascii="Sassoon Primary Rg" w:hAnsi="Sassoon Primary Rg"/>
                <w:b/>
                <w:sz w:val="18"/>
                <w:szCs w:val="18"/>
              </w:rPr>
              <w:t>Autumn Music Activities (RMS)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>Nursery Rhymes &amp; Songs (BBC Teach)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>Musical Development Matters in the Early Years</w:t>
            </w: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Default="000637A2" w:rsidP="000637A2">
            <w:pPr>
              <w:jc w:val="center"/>
              <w:rPr>
                <w:rFonts w:ascii="Sassoon Primary Rg" w:hAnsi="Sassoon Primary Rg" w:cstheme="majorHAnsi"/>
                <w:b/>
                <w:sz w:val="18"/>
                <w:szCs w:val="18"/>
              </w:rPr>
            </w:pP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Me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Listen &amp; Respond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Explore &amp; Create (pulse, rhythm, pitch)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Singing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Share &amp; Perform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My Musical Heartbeat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Pulse, Rhythm and Pitch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Writing Music Down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Musical Structures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Melody and Harmony in Music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</w:rPr>
              <w:t>Music and Technology</w:t>
            </w:r>
          </w:p>
        </w:tc>
      </w:tr>
      <w:tr w:rsidR="000637A2" w:rsidTr="00631A30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My Stories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Listen &amp; Respond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Explore &amp; Create (pulse, rhythm, pitch)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Singing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Share &amp; Perform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 w:rsidRPr="001428DB">
              <w:rPr>
                <w:rFonts w:ascii="Sassoon Primary Rg" w:hAnsi="Sassoon Primary Rg"/>
                <w:sz w:val="18"/>
                <w:szCs w:val="18"/>
              </w:rPr>
              <w:t>Dance, Sing a</w:t>
            </w:r>
            <w:r>
              <w:rPr>
                <w:rFonts w:ascii="Sassoon Primary Rg" w:hAnsi="Sassoon Primary Rg"/>
                <w:sz w:val="18"/>
                <w:szCs w:val="18"/>
              </w:rPr>
              <w:t>nd Play!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Playing in an Orchestra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Playing in a Band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Exploring Feelings When You Play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Sing and Play in Different Styles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E1793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</w:rPr>
              <w:t>Developing Ensemble Skills</w:t>
            </w: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</w:t>
            </w: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0637A2" w:rsidTr="00645E13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0637A2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Remember and sing entire songs.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Move and dance to music.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Show attention to sounds and music.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 w:rsidRPr="00341EE0">
              <w:rPr>
                <w:rFonts w:ascii="Sassoon Primary Rg" w:hAnsi="Sassoon Primary Rg"/>
                <w:b/>
                <w:sz w:val="18"/>
                <w:szCs w:val="18"/>
              </w:rPr>
              <w:t>Nursery rhymes (Charanga)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>Winter Music Activities (RMS)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>Spring Music Activities (RMS)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 w:rsidRPr="00341EE0">
              <w:rPr>
                <w:rFonts w:ascii="Sassoon Primary Rg" w:hAnsi="Sassoon Primary Rg"/>
                <w:b/>
                <w:sz w:val="18"/>
                <w:szCs w:val="18"/>
              </w:rPr>
              <w:t xml:space="preserve">Vivaldi’s </w:t>
            </w:r>
            <w:r>
              <w:rPr>
                <w:rFonts w:ascii="Sassoon Primary Rg" w:hAnsi="Sassoon Primary Rg"/>
                <w:b/>
                <w:sz w:val="18"/>
                <w:szCs w:val="18"/>
              </w:rPr>
              <w:t>Winter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>Vivaldi’s Spring</w:t>
            </w: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  <w:r w:rsidRPr="001428DB">
              <w:rPr>
                <w:rFonts w:ascii="Sassoon Primary Rg" w:hAnsi="Sassoon Primary Rg"/>
                <w:b/>
                <w:sz w:val="18"/>
                <w:szCs w:val="18"/>
              </w:rPr>
              <w:t>Musical Development Matters</w:t>
            </w:r>
            <w:r>
              <w:rPr>
                <w:rFonts w:ascii="Sassoon Primary Rg" w:hAnsi="Sassoon Primary Rg"/>
                <w:b/>
                <w:sz w:val="18"/>
                <w:szCs w:val="18"/>
              </w:rPr>
              <w:t xml:space="preserve"> in the Early Years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Everyone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Listen &amp; Respond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Explore &amp; Create (pulse, rhythm, pitch)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Singing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Share &amp; Perform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CE4FAF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Exploring Sounds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AF609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Inventing a Musical 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0637A2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Compose Using Your Imagination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0637A2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Compose with Your Friends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Composing and Chords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</w:rPr>
              <w:t>Creative Composition</w:t>
            </w:r>
          </w:p>
        </w:tc>
      </w:tr>
      <w:tr w:rsidR="000637A2" w:rsidTr="00645E13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0637A2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lastRenderedPageBreak/>
              <w:t>Spring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0637A2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Our World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Listen &amp; Respond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Explore &amp; Create (pulse, rhythm, pitch)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Singing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Share &amp; Perform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D3265C" w:rsidRDefault="000637A2" w:rsidP="000637A2">
            <w:pPr>
              <w:jc w:val="center"/>
              <w:rPr>
                <w:rFonts w:ascii="Sassoon Primary Rg" w:hAnsi="Sassoon Primary Rg"/>
              </w:rPr>
            </w:pPr>
            <w:r w:rsidRPr="00AF6092">
              <w:rPr>
                <w:rFonts w:ascii="Sassoon Primary Rg" w:hAnsi="Sassoon Primary Rg"/>
                <w:sz w:val="18"/>
                <w:szCs w:val="18"/>
              </w:rPr>
              <w:t>Learning to Listen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0637A2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Recognising Different Sounds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0637A2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More Musical Styles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Feelings Through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Enjoying Musical Styles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</w:rPr>
              <w:t>Musical Styles Connect Us</w:t>
            </w:r>
          </w:p>
        </w:tc>
      </w:tr>
      <w:tr w:rsidR="00251315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0637A2" w:rsidTr="00FC06DF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0637A2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Sing pitch of a tone sung by another person.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Sing the melodic shape.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Create their own songs.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Play instruments with increasing control to express their feelings and ideas.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</w:p>
          <w:p w:rsidR="000637A2" w:rsidRPr="00341EE0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>
              <w:rPr>
                <w:rFonts w:ascii="Sassoon Primary Rg" w:hAnsi="Sassoon Primary Rg"/>
                <w:b/>
                <w:sz w:val="18"/>
                <w:szCs w:val="18"/>
              </w:rPr>
              <w:t xml:space="preserve">Music with </w:t>
            </w:r>
            <w:r w:rsidRPr="00341EE0">
              <w:rPr>
                <w:rFonts w:ascii="Sassoon Primary Rg" w:hAnsi="Sassoon Primary Rg"/>
                <w:b/>
                <w:sz w:val="18"/>
                <w:szCs w:val="18"/>
              </w:rPr>
              <w:t>Mr Reyna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r w:rsidRPr="00341EE0">
              <w:rPr>
                <w:rFonts w:ascii="Sassoon Primary Rg" w:hAnsi="Sassoon Primary Rg"/>
                <w:b/>
                <w:sz w:val="18"/>
                <w:szCs w:val="18"/>
              </w:rPr>
              <w:t>Rhythm Recess</w:t>
            </w:r>
          </w:p>
          <w:p w:rsidR="000637A2" w:rsidRDefault="000637A2" w:rsidP="000637A2">
            <w:pPr>
              <w:jc w:val="center"/>
              <w:rPr>
                <w:rFonts w:ascii="Sassoon Primary Rg" w:hAnsi="Sassoon Primary Rg"/>
                <w:b/>
                <w:sz w:val="18"/>
                <w:szCs w:val="18"/>
              </w:rPr>
            </w:pPr>
            <w:proofErr w:type="spellStart"/>
            <w:r>
              <w:rPr>
                <w:rFonts w:ascii="Sassoon Primary Rg" w:hAnsi="Sassoon Primary Rg"/>
                <w:b/>
                <w:sz w:val="18"/>
                <w:szCs w:val="18"/>
              </w:rPr>
              <w:t>Rhymeville</w:t>
            </w:r>
            <w:proofErr w:type="spellEnd"/>
            <w:r>
              <w:rPr>
                <w:rFonts w:ascii="Sassoon Primary Rg" w:hAnsi="Sassoon Primary Rg"/>
                <w:b/>
                <w:sz w:val="18"/>
                <w:szCs w:val="18"/>
              </w:rPr>
              <w:t xml:space="preserve"> (BBC Bitesize)</w:t>
            </w: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  <w:r w:rsidRPr="001428DB">
              <w:rPr>
                <w:rFonts w:ascii="Sassoon Primary Rg" w:hAnsi="Sassoon Primary Rg"/>
                <w:b/>
                <w:sz w:val="18"/>
                <w:szCs w:val="18"/>
              </w:rPr>
              <w:t>Musical Development Matters</w:t>
            </w:r>
            <w:r>
              <w:rPr>
                <w:rFonts w:ascii="Sassoon Primary Rg" w:hAnsi="Sassoon Primary Rg"/>
                <w:b/>
                <w:sz w:val="18"/>
                <w:szCs w:val="18"/>
              </w:rPr>
              <w:t xml:space="preserve"> in the Early Years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Big Bear Funk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Listen &amp; appraise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Musical activities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Share &amp; Perform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Having Fun with Improvisation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Exploring Improvisation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Enjoying Improvisation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Expression and Improvisation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Freedom to Improvise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135A97" w:rsidRDefault="000637A2" w:rsidP="000637A2">
            <w:pPr>
              <w:jc w:val="center"/>
              <w:rPr>
                <w:rFonts w:ascii="Sassoon Primary Rg" w:hAnsi="Sassoon Primary Rg"/>
                <w:sz w:val="18"/>
                <w:szCs w:val="18"/>
              </w:rPr>
            </w:pPr>
            <w:r w:rsidRPr="00AF6092">
              <w:rPr>
                <w:rFonts w:ascii="Sassoon Primary Rg" w:hAnsi="Sassoon Primary Rg"/>
                <w:sz w:val="18"/>
              </w:rPr>
              <w:t>Improvising with Confidence</w:t>
            </w:r>
          </w:p>
        </w:tc>
      </w:tr>
      <w:tr w:rsidR="000637A2" w:rsidTr="00FC06DF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637A2" w:rsidRPr="00616C69" w:rsidRDefault="000637A2" w:rsidP="002513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sz w:val="18"/>
                <w:szCs w:val="18"/>
              </w:rPr>
              <w:t>Charanga</w:t>
            </w: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: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b/>
                <w:i/>
                <w:sz w:val="18"/>
                <w:szCs w:val="18"/>
              </w:rPr>
              <w:t>Reflect, Rewind and Replay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  <w:r w:rsidRPr="007561D7">
              <w:rPr>
                <w:rFonts w:ascii="Sassoon Primary Rg" w:hAnsi="Sassoon Primary Rg" w:cstheme="majorHAnsi"/>
                <w:sz w:val="18"/>
                <w:szCs w:val="18"/>
              </w:rPr>
              <w:t>Consolidation of learning &amp; contextualising the history of music</w:t>
            </w:r>
          </w:p>
          <w:p w:rsidR="000637A2" w:rsidRPr="007561D7" w:rsidRDefault="000637A2" w:rsidP="000637A2">
            <w:pPr>
              <w:jc w:val="center"/>
              <w:rPr>
                <w:rFonts w:ascii="Sassoon Primary Rg" w:hAnsi="Sassoon Primary Rg" w:cstheme="majorHAnsi"/>
                <w:sz w:val="18"/>
                <w:szCs w:val="18"/>
              </w:rPr>
            </w:pPr>
          </w:p>
          <w:p w:rsidR="000637A2" w:rsidRPr="00E7047A" w:rsidRDefault="000637A2" w:rsidP="000637A2">
            <w:pPr>
              <w:jc w:val="center"/>
              <w:rPr>
                <w:sz w:val="28"/>
              </w:rPr>
            </w:pPr>
            <w:r w:rsidRPr="007561D7">
              <w:rPr>
                <w:rFonts w:ascii="Sassoon Primary Rg" w:hAnsi="Sassoon Primary Rg" w:cstheme="majorHAnsi"/>
                <w:i/>
                <w:sz w:val="18"/>
                <w:szCs w:val="18"/>
              </w:rPr>
              <w:t>EAD: BIE – Sing a range of well-known nursery rhymes and songs; perform songs, rhymes, poems &amp; stories with others and try to move in time with music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Let’s Perform Together!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Our Big Concert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Opening Night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The Show Must Go On!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18"/>
                <w:szCs w:val="18"/>
              </w:rPr>
              <w:t>Battle of the Bands!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7A2" w:rsidRPr="00E7047A" w:rsidRDefault="000637A2" w:rsidP="00DF7467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20"/>
              </w:rPr>
              <w:t>Farewell</w:t>
            </w:r>
            <w:bookmarkStart w:id="0" w:name="_GoBack"/>
            <w:bookmarkEnd w:id="0"/>
            <w:r>
              <w:rPr>
                <w:rFonts w:ascii="Sassoon Primary Rg" w:hAnsi="Sassoon Primary Rg"/>
                <w:sz w:val="20"/>
              </w:rPr>
              <w:t xml:space="preserve"> Tour</w:t>
            </w: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0637A2"/>
    <w:rsid w:val="0021370B"/>
    <w:rsid w:val="00251315"/>
    <w:rsid w:val="002A4C54"/>
    <w:rsid w:val="0035339B"/>
    <w:rsid w:val="00471739"/>
    <w:rsid w:val="00490C46"/>
    <w:rsid w:val="00493184"/>
    <w:rsid w:val="004962CE"/>
    <w:rsid w:val="005100F4"/>
    <w:rsid w:val="00511E5B"/>
    <w:rsid w:val="00616C69"/>
    <w:rsid w:val="006617C5"/>
    <w:rsid w:val="006E67EE"/>
    <w:rsid w:val="008C47BB"/>
    <w:rsid w:val="008D5B15"/>
    <w:rsid w:val="00932C77"/>
    <w:rsid w:val="00980D5A"/>
    <w:rsid w:val="009A67BD"/>
    <w:rsid w:val="009D5A4B"/>
    <w:rsid w:val="00A54E42"/>
    <w:rsid w:val="00B13E2E"/>
    <w:rsid w:val="00B87C5E"/>
    <w:rsid w:val="00BC463E"/>
    <w:rsid w:val="00BE012F"/>
    <w:rsid w:val="00C07043"/>
    <w:rsid w:val="00C170F4"/>
    <w:rsid w:val="00C350B5"/>
    <w:rsid w:val="00C42E5B"/>
    <w:rsid w:val="00D3265C"/>
    <w:rsid w:val="00DF7467"/>
    <w:rsid w:val="00E17937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9746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Curriculum Map</vt:lpstr>
    </vt:vector>
  </TitlesOfParts>
  <Company>RMBC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Annual Curriculum Map</dc:title>
  <dc:subject/>
  <dc:creator>Aaron Leach</dc:creator>
  <cp:keywords/>
  <cp:lastModifiedBy>Carly Simonneau</cp:lastModifiedBy>
  <cp:revision>2</cp:revision>
  <cp:lastPrinted>2020-02-19T14:58:00Z</cp:lastPrinted>
  <dcterms:created xsi:type="dcterms:W3CDTF">2023-12-06T12:12:00Z</dcterms:created>
  <dcterms:modified xsi:type="dcterms:W3CDTF">2023-12-06T12:12:00Z</dcterms:modified>
</cp:coreProperties>
</file>